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Znak sprawy: {{znak_sprawy}}</w:t>
        <w:tab/>
        <w:tab/>
        <w:tab/>
        <w:t>Ostrów Wielkopolski, dnia {{today}}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ANALIZA CECH ZABUDOWY I ZAGOSPODAROWANIA TERENU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Podstawa opracowania: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Ustawa z dnia 27 marca 2003 r. o planowaniu i zagospodarowaniu przestrzennym (Dz. U. z 2024 r. poz. 1130).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Rozporządzenie Ministra Rozwoju i Technologii z dnia 15 lipca 2024 r. w sprawie sposobu ustalania wymagań dotyczących nowej zabudowy i zagospodarowania terenu w przypadku braku miejscowego planu zagospodarowania przestrzennego (Dz. U. z 2024 r. poz. 1116).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3) Rozporządzenie Ministra Infrastruktury z dnia 26 sierpnia 2003 r. w sprawie oznaczeń i nazewnictwa stosowanych w decyzji o ustaleniu lokalizacji inwestycji celu publicznego oraz w decyzji o warunkach zabudowy (Dz. U. nr 164 poz. 1589).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4) Umowa nr WPP.1.2025 z dnia 28.02.2025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5) Wniosek o wydanie decyzji o warunkach zabudowy z dnia {{data_wniosku}}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6) Inwentaryzacja terenu.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Wnioskodawca: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Nazwa inwestycji: </w:t>
      </w:r>
      <w:r>
        <w:rPr>
          <w:rFonts w:cs="Arial" w:ascii="Arial" w:hAnsi="Arial"/>
          <w:b w:val="false"/>
          <w:sz w:val="22"/>
          <w:szCs w:val="22"/>
        </w:rPr>
        <w:t>{{Nazwa_inwestycji}} przewidziana do realizacji na działce/działkach nr {{nr_dzialki}} (obręb {{nr_obrebu}}) położonej w Ostrowie Wielkopolskim.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Rodzaj zabudowy: </w:t>
      </w:r>
      <w:r>
        <w:rPr>
          <w:rFonts w:cs="Arial" w:ascii="Arial" w:hAnsi="Arial"/>
          <w:b w:val="false"/>
          <w:sz w:val="22"/>
          <w:szCs w:val="22"/>
        </w:rPr>
        <w:t>zabudowa {{Rodzaj_zabudowy}}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1. Analiza graficzna na podstawie art. 61 ust 5a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W celu ustalenia wymagań dla nowej zabudowy i zagospodarowania terenu wyznacza się wokół działki budowlanej, której dotyczy wniosek o ustalenie warunków zabudowy obszar analizowany i przeprowadza w nim analizę funkcji oraz cech zabudowy i zagospodarowania terenu w zakresie warunków, o których mowa w art. 61 ust. 1-6 ustawy z dnia 27 marca 2003 r. o planowaniu i zagospodarowaniu przestrzennym. Granice obszaru analizowanego wyznaczono na kopii mapy zasadniczej lub mapy ewidencyjnej dołączonej do wniosku o ustalenie warunków zabudowy jako obszar w odległości równej trzykrotnej szerokości frontu terenu i nie mniejszym niż 50,0 metrów (front działki posiada długość ok. {{dlugosc_frontu}}, w związku z czym ustalono promień obszaru analizowanego na {{promien_bufora}}), o którym mowa w art. 52 ust. 2 pkt 1a - zgodnie z art. 61 ust. 5a ustawy z dnia 27 marca 2003 r. o planowaniu i zagospodarowaniu przestrzennym.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2. Analiza funkcji oraz cech zabudowy i zagospodarowania terenu na podstawie art. 61 ust 1 pkt. 1-6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Spełnienie wymagań dla nowej zabudowy w zakresie kontynuacji funkcji, parametrów, cech i wskaźników kształtowania zabudowy oraz zagospodarowania terenu, w tym gabarytów i formy architektonicznej obiektów budowlanych, linii zabudowy oraz intensywności wykorzystania terenu: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a) Linia zabudowy: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linie zabudowy budynków znajdujących się na działkach sąsiednich przebiegają w odległościach od ok. {{Lz_min}} do ok. {{Lz_max}} od granicy z linią drogi publicznej (ul. {{adres_dzialki}})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obowiązującą linię zabudowy w odległości {{Lz_max}} od granicy z linią drogi publicznej (ul. {{adres_dzialki}})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- d</w:t>
      </w:r>
      <w:bookmarkStart w:id="0" w:name="_Hlk180492133"/>
      <w:r>
        <w:rPr>
          <w:rFonts w:cs="Arial" w:ascii="Arial" w:hAnsi="Arial"/>
          <w:b/>
          <w:bCs/>
          <w:sz w:val="22"/>
          <w:szCs w:val="22"/>
        </w:rPr>
        <w:t>opuszcza się styczne usytuowanie budynku co najmniej jednym narożnikiem w obowiązującej linii zabudowy</w:t>
      </w:r>
      <w:bookmarkEnd w:id="0"/>
      <w:r>
        <w:rPr>
          <w:rFonts w:cs="Arial" w:ascii="Arial" w:hAnsi="Arial"/>
          <w:b/>
          <w:bCs/>
          <w:sz w:val="22"/>
          <w:szCs w:val="22"/>
        </w:rPr>
        <w:t>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b) Intensywność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intensywność zabudowy: {{maks_inten_zab}},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nadziemna intensywność zabudowy: {{maks_nadz_inten_zab}},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minimalna nadziemna intensywność zabudowy: {{min_nadz_inten_zab}},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intensywności zabudowy w analizowanym terenie wynosi ok. {{Sredni_wiz}},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nadziemnej intensywności zabudowy w analizowanym terenie wynosi ok. {{Sredni_wniz}},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intensywność zabudowy: od {{w_wiz_planowane_min}} do {{w_wiz_planowane_max}},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nadziemna intensywność zabudowy: od {{w_wniz_planowane_min}} do {{w_wniz_planowane_max}},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nadziemnej intensywności zabudowy na poziomie od {{min_nadz_inten_zab}} do {{maks_nadz_inten_zab}}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intensywności zabudowy do {{maks_inten_zab}}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c) Udział powierzchni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powierzchnia zabudowy na działkach w analizowanym obszarze zajmuje od ok. {{wpz_min}} do {{wpz_max}},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wartość wskaźnika zabudowy w analizowanym terenie wynosi {{Sredni_wpz}},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zabudowy: od {{w_wpz_planowane_min}}% do {{w_wpz_planowane_max}}%,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wartość wskaźnika powierzchni zabudowy na poziomie od {{wpz_min}} do {{Sredni_wpz}},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d) Szerokość elewacji frontowej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nieruchomości w obszarze analizowanym zabudowane są budynkami o szerokości elewacji frontowych od ok. {{budynek.szer_elew_front_min}} do ok {{budynek.szer_elew_front_max}},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szerokość elewacji frontowej budynków znajdujących się w obszarze analizowanym wynosi ok. {{budynek.SrElewFront}},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szerokość elewacji frontowej: od {{budynek.WszerFrontmin}} m do {{budynek.WszerFrontmax}}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szerokość elewacji frontowej na poziomie {{budynek.SrElewFront}} +- 20% tj. od {{budynek.szer_elew_front_08}} do {{budynek.szer_elew_front_12}}.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e) Wysokość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Wysokość zabudowy w obszarze analizowanym mieści się w przedziale od ok. {{budynek.wys_zab_min}} do ok. {{budynek.wys_zab_max}}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wysokość budynków w obszarze analizowanym wynosi ok. {{budynek.srWysZab}},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wysokość zabudowy: od {{budynek.w_wys_min}} m do {{budynek.w_wys_max}}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wysokość – od {{budynek.w_wys_min}} m do {{budynek.w_wys_max}} m.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f) Geometria dachów zabudowy o funkcjach zgodnych z wnioskowaną położonej w obszarze analizowanym (kąt nachylenia i układ połaci dachowej):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{{budynek.geometriaDachow}}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geometria dachu: {{budynek.dachProj}} o kącie nachylenia połaci dachowych od {{budynek.nachylenieProjMin}} do {{budynek.nachylenieProjMax}} stopni, kierunek głównej kalenicy w stosunku do frontu działki – {{budynek.kalenicaProj}}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dach {{budynek.dachProj}}, kąt nachylenia połaci dachowych {{budynek.nachylenieProjMin}}° - {{budynek.nachylenieProjMax}}°. Spadek połaci na działkę Inwestora. Główna kalenica w układzie {{budynek.kalenicaProj}} do frontu działki.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g) Udział powierzchni biologicznie czynnej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maksymalny udział powierzchni biologicznie czynnej: ok. {{wpbc_max}},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minimalny udział powierzchni biologicznie czynnej: ok. {{wpbc_min}}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powierzchni biologicznie czynnej na obszarze analizowanym wynosi ok. {{Sredni_wpbc}},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biologicznie czynnej: od {{w_wpbc_planowane_min}}% do {{w_wpbc_planowane_max}}%,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minimalną wartość wskaźnika powierzchni biologicznie czynnej na poziomie min. {{Sredni_wpbc}}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2) Dostęp do drogi publicznej: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Obsługa komunikacyjna – {{obsluga_komunikacyjna}} dojazd do drogi publicznej (ul. {{adres_dzialki}}) przez działkę {{dzialka_dojazd}}, (obręb {{dojazdObreb}})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3) Istniejące lub projektowane uzbrojenie terenu: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Operator ENERGA S.A. zobowiązuje się zapewnić zaopatrzenie w energię elektryczną zgodnie z pismem załączonym do wniosku.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b) Przedsiębiorstwo WODKAN podaje, że przedmiotowa działka posiada dostęp do sieci wodociągowej oraz sieci kanalizacji sanitarnej i deszczowej w ulicy {{adres_dzialki}}, zgodnie z pismem załączonym do wniosku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4) Przeznaczenie gruntów na cele nierolnicze i nieleśne: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Teren nie wymaga uzyskania zgody na przeznaczenie gruntów na cele nierolnicze i nieleśne.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5) Zgodność z przepisami odrębnymi: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Nie stwierdzono naruszeń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6) Zamierzenie budowlane nie znajduje się w obszarze: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W stosunku, do którego decyzją o ustaleniu lokalizacji strategicznej inwestycji w zakresie sieci przesyłowej, o której mowa w art. 5 ust. 1 ustawy z dnia 24 lipca 2015 r. o przygotowaniu i realizacji strategicznych inwestycji w zakresie sieci przesyłowych (Dz. U. z 2024 r. poz. 1199), ustanowiony został zakaz, o którym mowa w art. 22 ust. 2 pkt 1 tej ustawy.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b) Strefy kontrolowanej wyznaczonej po obu stronach gazociągu.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c) Strefy bezpieczeństwa wyznaczonej po obu stronach rurociągu.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3. Analiza warunków, zasad zagospodarowania i zabudowy terenu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Warunki i wymagania dotyczące zasad zabudowy i zagospodarowania terenu inwestycji zostały określone w ust. 2 analizy.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W wyniku oceny wniosku i zawartych w nim danych o projektowanej inwestycji oraz dokonanej analizy ustalono w decyzji warunki i zasady zagospodarowania terenu w zakresie ochrony środowiska, przyrody i krajobrazu, ochrony dziedzictwa kulturowego i zabytków oraz dóbr kultury współczesnej, obsługi w zakresie komunikacji i infrastruktury technicznej, wymagań dotyczących ochrony interesów osób trzecich oraz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4. Stan faktyczny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Teren objęty planowaną inwestycją jest {{obecne_zagospodarowanie}}.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5. Stan prawny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Teren inwestycji nie jest objęty ustaleniami aktualnie obowiązującego miejscowego planu zagospodarowania przestrzennego.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b. Stan własności gruntów przedstawiają stosowne dokumenty znajdujące się w aktach sprawy.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Analizę sporządził:</w:t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Urbanista mgr inż. Andrzej Jagucki</w:t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Podstawa prawna: art.5, pkt 3 u.p.z.p.</w:t>
      </w:r>
    </w:p>
    <w:sectPr>
      <w:type w:val="nextPage"/>
      <w:pgSz w:w="12240" w:h="15840"/>
      <w:pgMar w:left="1440" w:right="1440" w:gutter="0" w:header="0" w:top="1152" w:footer="0" w:bottom="115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HeaderChar" w:customStyle="1">
    <w:name w:val="Header Char"/>
    <w:basedOn w:val="DefaultParagraphFont"/>
    <w:uiPriority w:val="99"/>
    <w:qFormat/>
    <w:rsid w:val="00e618bf"/>
    <w:rPr/>
  </w:style>
  <w:style w:type="character" w:styleId="FooterChar" w:customStyle="1">
    <w:name w:val="Footer Char"/>
    <w:basedOn w:val="DefaultParagraphFont"/>
    <w:uiPriority w:val="99"/>
    <w:qFormat/>
    <w:rsid w:val="00e618bf"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TitleChar" w:customStyle="1">
    <w:name w:val="Title Char"/>
    <w:basedOn w:val="DefaultParagraphFont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SubtitleChar" w:customStyle="1">
    <w:name w:val="Subtitle Char"/>
    <w:basedOn w:val="DefaultParagraphFont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BodyTextChar" w:customStyle="1">
    <w:name w:val="Body Text Char"/>
    <w:basedOn w:val="DefaultParagraphFont"/>
    <w:uiPriority w:val="99"/>
    <w:qFormat/>
    <w:rsid w:val="00aa1d8d"/>
    <w:rPr/>
  </w:style>
  <w:style w:type="character" w:styleId="BodyText2Char" w:customStyle="1">
    <w:name w:val="Body Text 2 Char"/>
    <w:basedOn w:val="DefaultParagraphFont"/>
    <w:link w:val="BodyText2"/>
    <w:uiPriority w:val="99"/>
    <w:qFormat/>
    <w:rsid w:val="00aa1d8d"/>
    <w:rPr/>
  </w:style>
  <w:style w:type="character" w:styleId="BodyText3Char" w:customStyle="1">
    <w:name w:val="Body Text 3 Char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MacroTextChar" w:customStyle="1">
    <w:name w:val="Macro Text Char"/>
    <w:basedOn w:val="DefaultParagraphFont"/>
    <w:link w:val="macro"/>
    <w:uiPriority w:val="99"/>
    <w:qFormat/>
    <w:rsid w:val="0029639d"/>
    <w:rPr>
      <w:rFonts w:ascii="Courier" w:hAnsi="Courier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qFormat/>
    <w:rsid w:val="00fc693f"/>
    <w:rPr>
      <w:i/>
      <w:iCs/>
      <w:color w:themeColor="text1" w:val="000000"/>
    </w:rPr>
  </w:style>
  <w:style w:type="character" w:styleId="Heading4Char" w:customStyle="1">
    <w:name w:val="Heading 4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Heading5Char" w:customStyle="1">
    <w:name w:val="Heading 5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character" w:styleId="Heading6Char" w:customStyle="1">
    <w:name w:val="Heading 6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Heading7Char" w:customStyle="1">
    <w:name w:val="Heading 7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character" w:styleId="Heading8Char" w:customStyle="1">
    <w:name w:val="Heading 8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Heading9Char" w:customStyle="1">
    <w:name w:val="Heading 9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c693f"/>
    <w:rPr>
      <w:b/>
      <w:bCs/>
      <w:i/>
      <w:iCs/>
      <w:color w:themeColor="accent1"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hanging="360" w:lef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ks">
    <w:name w:val="Indeks"/>
    <w:basedOn w:val="Normal"/>
    <w:qFormat/>
    <w:pPr>
      <w:suppressLineNumbers/>
    </w:pPr>
    <w:rPr>
      <w:rFonts w:cs="Noto Sans Devanagari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/>
      <w:contextualSpacing/>
    </w:pPr>
    <w:rPr/>
  </w:style>
  <w:style w:type="paragraph" w:styleId="BodyText2">
    <w:name w:val="Body Text 2"/>
    <w:basedOn w:val="Normal"/>
    <w:link w:val="BodyText2Char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2"/>
    <w:basedOn w:val="Normal"/>
    <w:uiPriority w:val="99"/>
    <w:unhideWhenUsed/>
    <w:qFormat/>
    <w:rsid w:val="00326f90"/>
    <w:pPr>
      <w:spacing w:before="0" w:after="200"/>
      <w:ind w:hanging="360" w:left="720"/>
      <w:contextualSpacing/>
    </w:pPr>
    <w:rPr/>
  </w:style>
  <w:style w:type="paragraph" w:styleId="List3">
    <w:name w:val="List 3"/>
    <w:basedOn w:val="Normal"/>
    <w:uiPriority w:val="99"/>
    <w:unhideWhenUsed/>
    <w:qFormat/>
    <w:rsid w:val="00326f90"/>
    <w:pPr>
      <w:spacing w:before="0" w:after="200"/>
      <w:ind w:hanging="360" w:left="108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before="0"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before="0"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before="0" w:after="120"/>
      <w:ind w:left="1080"/>
      <w:contextualSpacing/>
    </w:pPr>
    <w:rPr/>
  </w:style>
  <w:style w:type="paragraph" w:styleId="macro">
    <w:name w:val="macro"/>
    <w:link w:val="MacroTextChar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IndexHeading">
    <w:name w:val="Index Heading"/>
    <w:basedOn w:val="Nagwek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hanging="284" w:left="568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Textbody">
    <w:name w:val="Text body"/>
    <w:basedOn w:val="Standard"/>
    <w:qFormat/>
    <w:pPr/>
    <w:rPr>
      <w:sz w:val="28"/>
    </w:rPr>
  </w:style>
  <w:style w:type="numbering" w:styleId="Bezlisty" w:default="1">
    <w:name w:val="Bez listy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LibreOffice/24.2.7.2$Linux_X86_64 LibreOffice_project/420$Build-2</Application>
  <AppVersion>15.0000</AppVersion>
  <Pages>6</Pages>
  <Words>1315</Words>
  <Characters>8764</Characters>
  <CharactersWithSpaces>10001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pl-PL</dc:language>
  <cp:lastModifiedBy/>
  <dcterms:modified xsi:type="dcterms:W3CDTF">2025-11-22T23:19:42Z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